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91" w:rsidRPr="009A60ED" w:rsidRDefault="009A60E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091B9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.01.202</w:t>
      </w:r>
      <w:r w:rsidR="006576F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91B9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bookmarkStart w:id="0" w:name="_GoBack"/>
      <w:bookmarkEnd w:id="0"/>
    </w:p>
    <w:p w:rsidR="00F43E91" w:rsidRPr="009A60ED" w:rsidRDefault="009A60E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9A60ED">
        <w:rPr>
          <w:color w:val="222222"/>
          <w:sz w:val="33"/>
          <w:szCs w:val="33"/>
          <w:lang w:val="ru-RU"/>
        </w:rPr>
        <w:t>Порядок проведения инвентаризации активов и</w:t>
      </w:r>
      <w:r>
        <w:rPr>
          <w:color w:val="222222"/>
          <w:sz w:val="33"/>
          <w:szCs w:val="33"/>
        </w:rPr>
        <w:t> </w:t>
      </w:r>
      <w:r w:rsidRPr="009A60ED">
        <w:rPr>
          <w:color w:val="222222"/>
          <w:sz w:val="33"/>
          <w:szCs w:val="33"/>
          <w:lang w:val="ru-RU"/>
        </w:rPr>
        <w:t>обязательств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следующими документами: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402-ФЗ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учете»;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 организаций государственного сектора»,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256н;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27.02.2018 № 32н;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ошибки», утвержденным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274н;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ЦБ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11.03.2014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3210-У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порядке ведения кассовых операций юридическими лицами...»;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52н;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Методическими указаниями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регистрам, утвержденными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61н;</w:t>
      </w:r>
    </w:p>
    <w:p w:rsidR="00F43E91" w:rsidRPr="009A60ED" w:rsidRDefault="009A60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Правилами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хранения драгоценных металлов, камней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28.09.2000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731;</w:t>
      </w:r>
    </w:p>
    <w:p w:rsidR="00F43E91" w:rsidRDefault="009A60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Письмом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Минфина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01.07.2024 № 02-06-06/61122.</w:t>
      </w:r>
    </w:p>
    <w:p w:rsidR="00F43E91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устанавливает правила проведения инвентаризации имущества,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счетах, сроки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проведения, перечень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 виды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счетах. Также инвентаризации подлежит имущество, находящееся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ответственном хранении учреждения.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безвозмездное пользование, аренду, проводит ссудополучатель,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арендополучатель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ответственные лица.</w:t>
      </w:r>
    </w:p>
    <w:p w:rsidR="00F43E91" w:rsidRDefault="009A60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Учреждение проводит инвентаризацию:</w:t>
      </w:r>
    </w:p>
    <w:p w:rsidR="00F43E91" w:rsidRPr="009A60ED" w:rsidRDefault="009A60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случаях, установленных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ошибки», — обязательная инвентаризация;</w:t>
      </w:r>
    </w:p>
    <w:p w:rsidR="00F43E91" w:rsidRDefault="009A60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ежемесячно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кассе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3E91" w:rsidRPr="009A60ED" w:rsidRDefault="009A60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 случаях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руководителя.</w:t>
      </w:r>
    </w:p>
    <w:p w:rsidR="00F43E91" w:rsidRDefault="009A60E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Ежегодной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подлежат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 о затратах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незавершенное строительство объектов капитального строительства, а также капитальных вложений в объекты незавершенного строительства), их статусов (целевых функций);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учета, стоимостная оценка которых определяет налоговые обязательства;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:rsidR="00F43E91" w:rsidRPr="009A60ED" w:rsidRDefault="009A60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 об особо ценном движимом имуществе (сделках с ним), показатели расчётов по крупным сделкам);</w:t>
      </w:r>
    </w:p>
    <w:p w:rsidR="00F43E91" w:rsidRPr="009A60ED" w:rsidRDefault="009A60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совершаемых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отсутствии 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объективным причинам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болезни, отпуска, смерти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д. Инвентаризация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день приемки дел новым ответственным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коллективной ответственности проводить инвентаризацию обязательно, если сменился руководитель бригады, при выбытии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коллектива более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процентов его членов,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требованию одного или нескольких членов бригады.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этих случаях проводят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совокупности объектов имущества,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которые отвечает бригада,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день приемки-передачи дел либо непосредственно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факту предъявления требования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1.4. Имущество, которое поступило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заносят его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отдельную инвентаризационную опись.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включается. Описи прилагают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1.5. Инвентаризация проводится методами осмотра, подсчета, взвешивания, обмера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методы осмотра).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цифровых технологий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видеофиксация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фотофиксация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2) фиксация (актирование),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F43E91" w:rsidRPr="009A60ED" w:rsidRDefault="009A60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F43E91" w:rsidRDefault="009A60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3E91" w:rsidRDefault="009A60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использования полезного потенциала;</w:t>
      </w:r>
    </w:p>
    <w:p w:rsidR="00F43E91" w:rsidRPr="009A60ED" w:rsidRDefault="009A60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объекте инвентаризации, посредством запросов или средствами технологической интеграции информационных систем.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Замеры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расчетами прилагаются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методом расчетов допустимо проводить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решению руководителя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дату, предшествующую дате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2. Общий порядок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сроки проведения инвентаризации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2.1. Для проведения инвентаризации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создается постоянно действующая инвентаризационная комиссия минимум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трех человек.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членов основной комиссии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Детальные правила работы комиссии,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права, ответственность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полномочия устанавливаются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отдельном локальном акте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положении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комиссии.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подлежит имущество учреждения, 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счете 106.00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нефинансовые активы»,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финансовые результаты: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Х.201.00.000;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Х.205.00.000;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выданным авансам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Х.206.00.000;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подотчетными лицами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Х.208.00.000;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ущербу имуществу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иным доходам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Х.209.00.000;</w:t>
      </w:r>
      <w:proofErr w:type="gramEnd"/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принятым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Х.302.00.000;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бюджеты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Х.303.00.000;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прочие 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Х.304.00.000;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долговым обязательствам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Х.301.00.000;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Х.401.40.000;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Х.401.50.000;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резервы предстоящих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 Х.401.60.000.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2.3. Сроки проведения плановых инвентаризаций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0510439).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2.4.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 или отчеты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движении материальных ценностей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учтенные бухгалтерией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момент проведения инвентаризации.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Председатель инвентаризационной комиссии визирует все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 документы, приложенные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реестрам (отчетам),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указанием «До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инвентаризации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"___"» (дата). Это служит основанием для определения остатков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началу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учетным данным.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2.5. Ответственные лица дают расписки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началу инвентаризации все расходные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приходные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имущество сданы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бухгалтерию или переданы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все ценности, поступившие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ответственность, оприходованы,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выбывшие списаны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приобретение или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получение имущества.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Фактическое наличие имущества при инвентаризации определяют путем осмотра, подсчета, взвешивания, обмера. Вес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объем навалочных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неповрежденной упаковке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информацией производителя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пересчитывается содержимое части упаковок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процентов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производителя.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помощью виде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правилам, установленным в 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поступления сигналов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совершения видеозаписей.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расчетов (подтверждения, выверки (интеграции), проводится посредством запросов, в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т.ч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средствами технологической интеграции ИС, для подтверждения наличия (обоснованности владения) объектов инвентаризации с данными государственных (муниципальных) реестров (информационных ресурсов), которые содержат информацию об этих объектах.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дебиторской, кредиторской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 группе плательщиков (кредиторов), обеспечивается посредством сверки персонифицированных данных управленческого учета. При этом ответственное за ведение расчетов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предоставляет комиссии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-сальдовую ведомость на отчетную дату в разрезе контрагентов.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Оборотно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-сальдовая ведомость является неотъемлемой частью инвентаризационной описи.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2.7. Проверка фактического наличия имущества производится при обязательном участии ответственных лиц.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2.8. Для оформления инвентаризации комиссия применяет формы,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утвержденные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52н 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61н: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0510439);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проведении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0510447);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остатков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 учета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0504082);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денежных документов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0504086);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(сличительная ведомость)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объектам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объектам, переданным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полученным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аренду, безвозмездное пользование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основаниям, составляются отдельные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наличных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0504088);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покупателями, поставщиками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прочими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0504089);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0504091);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0510463);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наличных денежных средств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0510836);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прекращении признания активами объектов НФА (ф. 0510440);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кредитам, займам (ссудам)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0504083);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опись ценных бумаг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0504081).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0317012), утвержденный приказом Госкомстата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18.08.1998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88.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2.9. Инвентаризационная комиссия обеспечивает полноту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точность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обязательств, правильность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оформления материалов инвентаризации. Также комиссия обеспечивает внесение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2.10. Если инвентаризация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течение нескольких дней,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время перерывов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работе инвентаризационных комиссий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обеденный перерыв,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ночное время,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другим причинам) описи должны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ящике (шкафу, сейфе)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2.11. Если ответственные лица обнаружат после инвентаризации ошибки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описях, они должны немедленно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открытия склада, кладовой, секции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п.) заявить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этом председателю инвентаризационной комиссии.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3. Особенности инвентаризации отдельных видов имущества, финансовых активов, обязательств и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финансовых результатов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3.1. Инвентаризация основных сре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 перед составлением годовой бухгалтерской отчетности. Исключение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объекты библиотечного фонда,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порядок инвентаризации которых изложены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3.3 настоящего Положения.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 основные средства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101.00 «Основные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имущество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 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«Имущество, полученное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пользование», 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«Материальные ценности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хранении»,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«Основные средства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эксплуатации».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средства, которые временно отсутствуют (находятся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подрядчика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ремонте,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сотрудников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командировке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д.), инвентаризируются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момента выбытия.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 инвентаризацией комиссия проверяет: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инвентарные карточки, книги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как они заполнены;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состояние техпаспортов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 технических документов;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регистрации объектов;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неточностей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уточнения.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комиссия проверяет: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они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назначению;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физическом состоянии комиссия указывает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 Графы 8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требуется ремонт;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консервации;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требуется реконструкция;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ремонт;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консервация;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реконструкция;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списание;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утилизация.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Инвентаризацию имущества, переданного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аренду, комиссия проводит путем фиксации факта получения экономических выгод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арендной платы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арендатора.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следующие сроки: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наиболее ценные фонды, хранящиеся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сейфах,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ежегодно;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редчайшие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ценные фонды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три года;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остальные фонды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пять лет.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количественным показателям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контрольным суммам.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незавершенному капстроительству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счете 106.11 «Вложения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недвижимое имущество учреждения» комиссия проверяет: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составе оборудования, которое передали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стройку,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начали монтировать;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состояние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причины законсервированных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временно приостановленных объектов строительства.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объектах строительства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каждому отдельному виду работ, конструктивным элементам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оборудованию комиссия указывает наименование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объем выполненных работ.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графах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 комиссия указывает ход реализации вложений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75 Инструкции,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25.03.2011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33н.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свидетельства, патенты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активы;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активы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балансе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ошибок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учете.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заносятся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инвентаризационную опись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требуется модернизация;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соответствует требованиям эксплуатации;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эксплуатацию.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продолжить эксплуатацию;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модернизация, дооснащение (дооборудование);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списание.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3.6. Материальные запасы комиссия проверяет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каждому ответственному лицу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местам хранения. При инвентаризации материальных запасов, которых 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пути, отгруженные,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счетах бухучета.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Отдельные инвентаризационные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которые: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распределены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ответственным лицам;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каждой отправке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стоимость, дата отгрузки,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перечень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номера учетных документов;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отгружены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оплачены вовремя покупателями.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каждой отгрузке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покупателя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номер расчетного документа;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переданы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переработку.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 бухучета, дата передачи, номера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даты документов;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складах других организаций.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указывается наименование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запасов, количество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стоимость.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ГСМ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 указываются: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остатки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баках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каждому транспортному средству;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топливо, которое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емкостях.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Остаток топлива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баках измеряется такими способами: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специальными измерителями или мерками;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путем слива или заправки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полного бака;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показаниям бортового компьютера или стрелочного индикатора уровня топлива.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пломбирует подсобные помещения, подвалы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другие места, где есть отдельные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выходы;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 исправность весов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измерительных приборов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клеймения.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технических расчетов. Количество продуктов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неповрежденной упаковке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документам поставщика.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Графы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запасе для использования;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запасе для хранения;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ненадлежащего качества;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поврежден;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истек срок хранения.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графе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использовать;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продолжить хранение;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списать;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отремонтировать.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3.7. При инвентаризации денежных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счетах комиссия сверяет остатки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счетах 201.11, 201.21, 201.22, 201.26, 201.27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 выписками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банковских счетов.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бухучете числятся остатки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средствам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пути (счета 201.13, 201.23), комиссия сверяет остатки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 подтверждающих документов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сдачу выручки инкассаторам, слипами (чеками платежных терминалов)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0504082).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3.8. Проверку наличных денег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кассе комиссия начинает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операционных касс,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которых ведутся расчеты через контрольно-кассовую технику. Суммы наличных денег должны соответствовать данным книги кассира-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операциониста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, показателям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кассовой ленте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счетчиках кассового аппарата.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подлежат: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наличные деньги;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денежные документы;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ценные бумаги.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конечные номера бланков.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кассы комиссия: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 кассовую книгу, отчеты кассира, 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ордера, 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расходных кассовых ордеров, доверенности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получение денег, реестр депонированных сумм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другие документы кассовой дисциплины;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сверяет суммы, оприходованные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кассу,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суммами, списанными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лицевого (расчетного) счета;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0504088). Результаты инвентаризации денежных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бланков строгой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0504086).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3.9.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 полученного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 комиссия проверяет сохранность имущества,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проверяет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право аренды: договор аренды, акт приема-передачи. Цена договора сверяется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0504087).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Инвентаризацию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учетом следующих особенностей: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определяет сроки возникновения задолженности;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переплаты сотрудникам;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сверяет данные бухучета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актах сверки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покупателями (заказчиками)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поставщиками (исполнителями, подрядчиками),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бюджетом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внебюджетными фондами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налогам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взносам;</w:t>
      </w:r>
      <w:proofErr w:type="gramEnd"/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проверяет обоснованность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недостачам, хищениям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ущербам;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выявляет кредиторскую задолженность,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востребованную кредиторами,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взысканию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сомнительную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случае ведения бухгалтерского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аналитических признаках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документах инвентаризации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 описи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0504089).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 расходов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счетов, актов, договоров, накладных;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учетной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политике;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правильность сумм, списываемых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года.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расходов будущих периодов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0317012).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3.12. Инвентаризацию резервов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расчета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обоснованность создания.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части резерва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оплату отпусков проверяются: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количество дней неиспользованного отпуска;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среднедневная сумма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оплату труда;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сумма отчислений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профзаболеваний.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резервов,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доходам будущих периодов относятся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аренды;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государственного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соглашению, которое подписано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текущем году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будущий год.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 инвентаризации доходов будущих периодов,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  <w:proofErr w:type="gram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3.14. Инвентаризация драгоценных металлов, драгоценных камней, ювелирных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иных изделий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них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разделом </w:t>
      </w:r>
      <w:r>
        <w:rPr>
          <w:rFonts w:hAnsi="Times New Roman" w:cs="Times New Roman"/>
          <w:color w:val="000000"/>
          <w:sz w:val="24"/>
          <w:szCs w:val="24"/>
        </w:rPr>
        <w:t>III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Инструкции, утвержденной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09.12.2016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231н.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4. Оформление результатов инвентаризации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4.1. После осмотров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менее 2/3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новую дату, которая попадает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данных 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бухгалтерского учета. Решения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4.2. Правильно оформленные инвентаризационной комиссией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подписанные всеми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бухгалтерию для выверки данных фактического наличия 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имущественно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-материальных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других ценностей, финансовых активов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обязательств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4.3. Выявленные расхождения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результатах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4.4. После завершения 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расхождения (неучтенные объекты, недостачи) должны быть отражены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– материалы направлены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4.5. Результаты инвентаризации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отчетности того месяца,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котором была закончена инвентаризация,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годовой 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годовом бухгалтерском отчете.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лица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причинам расхождений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данными бухгалтерского учета.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решении комиссии.</w:t>
      </w:r>
      <w:r w:rsidRPr="009A60ED">
        <w:rPr>
          <w:lang w:val="ru-RU"/>
        </w:rPr>
        <w:br/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Основание: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приложения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5. Особенности инвентаризации имущества с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помощью виде</w:t>
      </w:r>
      <w:proofErr w:type="gramStart"/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о-</w:t>
      </w:r>
      <w:proofErr w:type="gramEnd"/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 xml:space="preserve"> и</w:t>
      </w:r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фотофиксации</w:t>
      </w:r>
      <w:proofErr w:type="spellEnd"/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5.1. Инвентаризация имущества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его местонахождению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режиме реального времени.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телефон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камерой.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же производит фотосъемку имущества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кадр попадало все, что происходит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помещении,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5.3.Файлы с  виде</w:t>
      </w:r>
      <w:proofErr w:type="gram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фотофиксацией</w:t>
      </w:r>
      <w:proofErr w:type="spellEnd"/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член комиссии отправляет другим членам комиссии, чтобы зафиксировать наличие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оформить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 описях,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мессенджера </w:t>
      </w:r>
      <w:r>
        <w:rPr>
          <w:rFonts w:hAnsi="Times New Roman" w:cs="Times New Roman"/>
          <w:color w:val="000000"/>
          <w:sz w:val="24"/>
          <w:szCs w:val="24"/>
        </w:rPr>
        <w:t>Express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места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проведения,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подписав описи, передают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указанных местах хранения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окончании инвентаризации передаются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электронный архив.</w:t>
      </w:r>
    </w:p>
    <w:p w:rsidR="00F43E91" w:rsidRPr="009A60ED" w:rsidRDefault="009A60E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9A60ED">
        <w:rPr>
          <w:b/>
          <w:bCs/>
          <w:color w:val="252525"/>
          <w:spacing w:val="-2"/>
          <w:sz w:val="42"/>
          <w:szCs w:val="42"/>
          <w:lang w:val="ru-RU"/>
        </w:rPr>
        <w:t>6. График проведения инвентаризации</w:t>
      </w:r>
    </w:p>
    <w:p w:rsidR="00F43E91" w:rsidRPr="009A60ED" w:rsidRDefault="009A6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Инвентаризация проводится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следующей периодичностью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0ED">
        <w:rPr>
          <w:rFonts w:hAnsi="Times New Roman" w:cs="Times New Roman"/>
          <w:color w:val="000000"/>
          <w:sz w:val="24"/>
          <w:szCs w:val="24"/>
          <w:lang w:val="ru-RU"/>
        </w:rPr>
        <w:t>сроки.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4"/>
        <w:gridCol w:w="2888"/>
        <w:gridCol w:w="2978"/>
        <w:gridCol w:w="2437"/>
      </w:tblGrid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инвентаризации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 имущество,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транспортные средства,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непроизведенные активы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Капвложения,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было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 w:rsidRPr="00091B9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Дебиторская и кредиторская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год: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списания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для 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подтверждения данных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задолженности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F43E91" w:rsidRPr="009A60ED" w:rsidRDefault="009A6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F43E91" w:rsidRPr="00091B99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Pr="009A60ED" w:rsidRDefault="009A60ED">
            <w:pPr>
              <w:rPr>
                <w:lang w:val="ru-RU"/>
              </w:rPr>
            </w:pP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Pr="009A60ED">
              <w:rPr>
                <w:lang w:val="ru-RU"/>
              </w:rPr>
              <w:br/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0510439)</w:t>
            </w:r>
          </w:p>
        </w:tc>
      </w:tr>
      <w:tr w:rsidR="00F43E9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9A60ED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E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E91" w:rsidRDefault="00F43E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3E91" w:rsidRDefault="00F43E91">
      <w:pPr>
        <w:rPr>
          <w:rFonts w:hAnsi="Times New Roman" w:cs="Times New Roman"/>
          <w:color w:val="000000"/>
          <w:sz w:val="24"/>
          <w:szCs w:val="24"/>
        </w:rPr>
      </w:pPr>
    </w:p>
    <w:sectPr w:rsidR="00F43E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4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04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03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D0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1B99"/>
    <w:rsid w:val="002D33B1"/>
    <w:rsid w:val="002D3591"/>
    <w:rsid w:val="003514A0"/>
    <w:rsid w:val="004F7E17"/>
    <w:rsid w:val="005A05CE"/>
    <w:rsid w:val="00653AF6"/>
    <w:rsid w:val="006576FC"/>
    <w:rsid w:val="009A60ED"/>
    <w:rsid w:val="00B73A5A"/>
    <w:rsid w:val="00E438A1"/>
    <w:rsid w:val="00F01E19"/>
    <w:rsid w:val="00F4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76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76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ADDF6-16FB-4A52-B9CE-66AA8C61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4703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cp:lastPrinted>2025-02-17T08:13:00Z</cp:lastPrinted>
  <dcterms:created xsi:type="dcterms:W3CDTF">2025-02-17T08:13:00Z</dcterms:created>
  <dcterms:modified xsi:type="dcterms:W3CDTF">2025-02-17T09:51:00Z</dcterms:modified>
</cp:coreProperties>
</file>